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0" w:rsidRDefault="00A35C60" w:rsidP="005250C3">
      <w:pPr>
        <w:spacing w:line="560" w:lineRule="exact"/>
        <w:ind w:firstLineChars="200" w:firstLine="880"/>
        <w:rPr>
          <w:rFonts w:ascii="方正小标宋简体" w:eastAsia="方正小标宋简体" w:hAnsi="微软雅黑"/>
          <w:color w:val="333333"/>
          <w:sz w:val="44"/>
          <w:szCs w:val="44"/>
          <w:shd w:val="clear" w:color="auto" w:fill="FFFFFF"/>
        </w:rPr>
      </w:pPr>
      <w:r w:rsidRPr="00E52B27">
        <w:rPr>
          <w:rFonts w:ascii="方正小标宋简体" w:eastAsia="方正小标宋简体" w:hAnsi="微软雅黑" w:hint="eastAsia"/>
          <w:color w:val="333333"/>
          <w:sz w:val="44"/>
          <w:szCs w:val="44"/>
          <w:shd w:val="clear" w:color="auto" w:fill="FFFFFF"/>
        </w:rPr>
        <w:t>鱼峰区</w:t>
      </w:r>
      <w:r w:rsidRPr="00E52B27">
        <w:rPr>
          <w:rFonts w:ascii="方正小标宋简体" w:eastAsia="方正小标宋简体" w:hAnsi="微软雅黑"/>
          <w:color w:val="333333"/>
          <w:sz w:val="44"/>
          <w:szCs w:val="44"/>
          <w:shd w:val="clear" w:color="auto" w:fill="FFFFFF"/>
        </w:rPr>
        <w:t>2020</w:t>
      </w:r>
      <w:r w:rsidRPr="00E52B27">
        <w:rPr>
          <w:rFonts w:ascii="方正小标宋简体" w:eastAsia="方正小标宋简体" w:hAnsi="微软雅黑" w:hint="eastAsia"/>
          <w:color w:val="333333"/>
          <w:sz w:val="44"/>
          <w:szCs w:val="44"/>
          <w:shd w:val="clear" w:color="auto" w:fill="FFFFFF"/>
        </w:rPr>
        <w:t>年经济运行情况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  <w:shd w:val="clear" w:color="auto" w:fill="FFFFFF"/>
        </w:rPr>
        <w:t>简析</w:t>
      </w:r>
    </w:p>
    <w:p w:rsidR="00A35C60" w:rsidRPr="00E52B27" w:rsidRDefault="00A35C60" w:rsidP="00E52B27">
      <w:pPr>
        <w:spacing w:line="560" w:lineRule="exact"/>
        <w:ind w:firstLineChars="200" w:firstLine="880"/>
        <w:jc w:val="center"/>
        <w:rPr>
          <w:rFonts w:ascii="方正小标宋简体" w:eastAsia="方正小标宋简体" w:hAnsi="微软雅黑"/>
          <w:color w:val="333333"/>
          <w:sz w:val="44"/>
          <w:szCs w:val="44"/>
          <w:shd w:val="clear" w:color="auto" w:fill="FFFFFF"/>
        </w:rPr>
      </w:pPr>
    </w:p>
    <w:p w:rsidR="00A35C60" w:rsidRDefault="00A35C60" w:rsidP="00E52B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2425">
        <w:rPr>
          <w:rFonts w:ascii="仿宋_GB2312" w:eastAsia="仿宋_GB2312"/>
          <w:sz w:val="32"/>
          <w:szCs w:val="32"/>
        </w:rPr>
        <w:t>2020</w:t>
      </w:r>
      <w:r w:rsidRPr="00522425">
        <w:rPr>
          <w:rFonts w:ascii="仿宋_GB2312" w:eastAsia="仿宋_GB2312" w:hint="eastAsia"/>
          <w:sz w:val="32"/>
          <w:szCs w:val="32"/>
        </w:rPr>
        <w:t>年，鱼峰区上下团结一心、精准施策、攻坚克难，在统筹推进疫情防控和经济社会发展过程中，紧紧围绕区委区政府“重点向南”发展战略及高质量发展理念，力促经济社会恢复正常秩序，经济结构不断优化，发展质量稳步提升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35C60" w:rsidRPr="00024FBA" w:rsidRDefault="00A35C60" w:rsidP="00024FBA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 w:rsidRPr="00024FBA">
        <w:rPr>
          <w:rFonts w:ascii="黑体" w:eastAsia="黑体"/>
          <w:sz w:val="32"/>
          <w:szCs w:val="32"/>
        </w:rPr>
        <w:t xml:space="preserve"> </w:t>
      </w:r>
      <w:r w:rsidRPr="00024FBA">
        <w:rPr>
          <w:rFonts w:ascii="黑体" w:eastAsia="黑体" w:hint="eastAsia"/>
          <w:sz w:val="32"/>
          <w:szCs w:val="32"/>
        </w:rPr>
        <w:t>一、经济运行基本情况</w:t>
      </w:r>
    </w:p>
    <w:p w:rsidR="00A35C60" w:rsidRPr="00522425" w:rsidRDefault="00A35C60" w:rsidP="00194C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2425">
        <w:rPr>
          <w:rFonts w:ascii="仿宋_GB2312" w:eastAsia="仿宋_GB2312" w:hint="eastAsia"/>
          <w:sz w:val="32"/>
          <w:szCs w:val="32"/>
        </w:rPr>
        <w:t>根据地区生产总值统一核算结果，鱼峰区地区生产总值完成</w:t>
      </w:r>
      <w:r w:rsidRPr="00522425">
        <w:rPr>
          <w:rFonts w:ascii="仿宋_GB2312" w:eastAsia="仿宋_GB2312"/>
          <w:sz w:val="32"/>
          <w:szCs w:val="32"/>
        </w:rPr>
        <w:t>548.44</w:t>
      </w:r>
      <w:r w:rsidRPr="00522425">
        <w:rPr>
          <w:rFonts w:ascii="仿宋_GB2312" w:eastAsia="仿宋_GB2312" w:hint="eastAsia"/>
          <w:sz w:val="32"/>
          <w:szCs w:val="32"/>
        </w:rPr>
        <w:t>亿元，按可比价计算，同比增长</w:t>
      </w:r>
      <w:r w:rsidRPr="00522425">
        <w:rPr>
          <w:rFonts w:ascii="仿宋_GB2312" w:eastAsia="仿宋_GB2312"/>
          <w:sz w:val="32"/>
          <w:szCs w:val="32"/>
        </w:rPr>
        <w:t>3.1%</w:t>
      </w:r>
      <w:r w:rsidRPr="00522425">
        <w:rPr>
          <w:rFonts w:ascii="仿宋_GB2312" w:eastAsia="仿宋_GB2312" w:hint="eastAsia"/>
          <w:sz w:val="32"/>
          <w:szCs w:val="32"/>
        </w:rPr>
        <w:t>，增幅比前三季度提高</w:t>
      </w:r>
      <w:r w:rsidRPr="00522425">
        <w:rPr>
          <w:rFonts w:ascii="仿宋_GB2312" w:eastAsia="仿宋_GB2312"/>
          <w:sz w:val="32"/>
          <w:szCs w:val="32"/>
        </w:rPr>
        <w:t>1.2</w:t>
      </w:r>
      <w:r w:rsidRPr="00522425">
        <w:rPr>
          <w:rFonts w:ascii="仿宋_GB2312" w:eastAsia="仿宋_GB2312" w:hint="eastAsia"/>
          <w:sz w:val="32"/>
          <w:szCs w:val="32"/>
        </w:rPr>
        <w:t>个百分点，比上年提高</w:t>
      </w:r>
      <w:r w:rsidRPr="00522425">
        <w:rPr>
          <w:rFonts w:ascii="仿宋_GB2312" w:eastAsia="仿宋_GB2312"/>
          <w:sz w:val="32"/>
          <w:szCs w:val="32"/>
        </w:rPr>
        <w:t>6.6</w:t>
      </w:r>
      <w:r w:rsidRPr="00522425">
        <w:rPr>
          <w:rFonts w:ascii="仿宋_GB2312" w:eastAsia="仿宋_GB2312" w:hint="eastAsia"/>
          <w:sz w:val="32"/>
          <w:szCs w:val="32"/>
        </w:rPr>
        <w:t>个百分点，其中，第一产业增加值</w:t>
      </w:r>
      <w:r w:rsidRPr="00522425">
        <w:rPr>
          <w:rFonts w:ascii="仿宋_GB2312" w:eastAsia="仿宋_GB2312"/>
          <w:sz w:val="32"/>
          <w:szCs w:val="32"/>
        </w:rPr>
        <w:t>8.23</w:t>
      </w:r>
      <w:r w:rsidRPr="00522425">
        <w:rPr>
          <w:rFonts w:ascii="仿宋_GB2312" w:eastAsia="仿宋_GB2312" w:hint="eastAsia"/>
          <w:sz w:val="32"/>
          <w:szCs w:val="32"/>
        </w:rPr>
        <w:t>亿元，同比增长</w:t>
      </w:r>
      <w:r w:rsidRPr="00522425">
        <w:rPr>
          <w:rFonts w:ascii="仿宋_GB2312" w:eastAsia="仿宋_GB2312"/>
          <w:sz w:val="32"/>
          <w:szCs w:val="32"/>
        </w:rPr>
        <w:t>3.0%</w:t>
      </w:r>
      <w:r w:rsidRPr="00522425">
        <w:rPr>
          <w:rFonts w:ascii="仿宋_GB2312" w:eastAsia="仿宋_GB2312" w:hint="eastAsia"/>
          <w:sz w:val="32"/>
          <w:szCs w:val="32"/>
        </w:rPr>
        <w:t>，增幅比前三季度提高</w:t>
      </w:r>
      <w:r w:rsidRPr="00522425">
        <w:rPr>
          <w:rFonts w:ascii="仿宋_GB2312" w:eastAsia="仿宋_GB2312"/>
          <w:sz w:val="32"/>
          <w:szCs w:val="32"/>
        </w:rPr>
        <w:t>2.8</w:t>
      </w:r>
      <w:r w:rsidRPr="00522425">
        <w:rPr>
          <w:rFonts w:ascii="仿宋_GB2312" w:eastAsia="仿宋_GB2312" w:hint="eastAsia"/>
          <w:sz w:val="32"/>
          <w:szCs w:val="32"/>
        </w:rPr>
        <w:t>个百分点，比上年减少</w:t>
      </w:r>
      <w:r w:rsidRPr="00522425">
        <w:rPr>
          <w:rFonts w:ascii="仿宋_GB2312" w:eastAsia="仿宋_GB2312"/>
          <w:sz w:val="32"/>
          <w:szCs w:val="32"/>
        </w:rPr>
        <w:t>1.9</w:t>
      </w:r>
      <w:r w:rsidRPr="00522425">
        <w:rPr>
          <w:rFonts w:ascii="仿宋_GB2312" w:eastAsia="仿宋_GB2312" w:hint="eastAsia"/>
          <w:sz w:val="32"/>
          <w:szCs w:val="32"/>
        </w:rPr>
        <w:t>个百分点；第二产业增加值</w:t>
      </w:r>
      <w:r w:rsidRPr="00522425">
        <w:rPr>
          <w:rFonts w:ascii="仿宋_GB2312" w:eastAsia="仿宋_GB2312"/>
          <w:sz w:val="32"/>
          <w:szCs w:val="32"/>
        </w:rPr>
        <w:t>296.91</w:t>
      </w:r>
      <w:r w:rsidRPr="00522425">
        <w:rPr>
          <w:rFonts w:ascii="仿宋_GB2312" w:eastAsia="仿宋_GB2312" w:hint="eastAsia"/>
          <w:sz w:val="32"/>
          <w:szCs w:val="32"/>
        </w:rPr>
        <w:t>亿元，同比增长</w:t>
      </w:r>
      <w:r w:rsidRPr="00522425">
        <w:rPr>
          <w:rFonts w:ascii="仿宋_GB2312" w:eastAsia="仿宋_GB2312"/>
          <w:sz w:val="32"/>
          <w:szCs w:val="32"/>
        </w:rPr>
        <w:t>1.1%</w:t>
      </w:r>
      <w:r w:rsidRPr="00522425">
        <w:rPr>
          <w:rFonts w:ascii="仿宋_GB2312" w:eastAsia="仿宋_GB2312" w:hint="eastAsia"/>
          <w:sz w:val="32"/>
          <w:szCs w:val="32"/>
        </w:rPr>
        <w:t>，增幅比前三季度提高</w:t>
      </w:r>
      <w:r w:rsidRPr="00522425">
        <w:rPr>
          <w:rFonts w:ascii="仿宋_GB2312" w:eastAsia="仿宋_GB2312"/>
          <w:sz w:val="32"/>
          <w:szCs w:val="32"/>
        </w:rPr>
        <w:t>1.8</w:t>
      </w:r>
      <w:r w:rsidRPr="00522425">
        <w:rPr>
          <w:rFonts w:ascii="仿宋_GB2312" w:eastAsia="仿宋_GB2312" w:hint="eastAsia"/>
          <w:sz w:val="32"/>
          <w:szCs w:val="32"/>
        </w:rPr>
        <w:t>个百分点，比上年提高</w:t>
      </w:r>
      <w:r w:rsidRPr="00522425">
        <w:rPr>
          <w:rFonts w:ascii="仿宋_GB2312" w:eastAsia="仿宋_GB2312"/>
          <w:sz w:val="32"/>
          <w:szCs w:val="32"/>
        </w:rPr>
        <w:t>10.9</w:t>
      </w:r>
      <w:r w:rsidRPr="00522425">
        <w:rPr>
          <w:rFonts w:ascii="仿宋_GB2312" w:eastAsia="仿宋_GB2312" w:hint="eastAsia"/>
          <w:sz w:val="32"/>
          <w:szCs w:val="32"/>
        </w:rPr>
        <w:t>个百分点；第三产业增加值</w:t>
      </w:r>
      <w:r w:rsidRPr="00522425">
        <w:rPr>
          <w:rFonts w:ascii="仿宋_GB2312" w:eastAsia="仿宋_GB2312"/>
          <w:sz w:val="32"/>
          <w:szCs w:val="32"/>
        </w:rPr>
        <w:t>243.30</w:t>
      </w:r>
      <w:r w:rsidRPr="00522425">
        <w:rPr>
          <w:rFonts w:ascii="仿宋_GB2312" w:eastAsia="仿宋_GB2312" w:hint="eastAsia"/>
          <w:sz w:val="32"/>
          <w:szCs w:val="32"/>
        </w:rPr>
        <w:t>亿元，同比增长</w:t>
      </w:r>
      <w:r w:rsidRPr="00522425">
        <w:rPr>
          <w:rFonts w:ascii="仿宋_GB2312" w:eastAsia="仿宋_GB2312"/>
          <w:sz w:val="32"/>
          <w:szCs w:val="32"/>
        </w:rPr>
        <w:t>6%</w:t>
      </w:r>
      <w:r w:rsidRPr="00522425">
        <w:rPr>
          <w:rFonts w:ascii="仿宋_GB2312" w:eastAsia="仿宋_GB2312" w:hint="eastAsia"/>
          <w:sz w:val="32"/>
          <w:szCs w:val="32"/>
        </w:rPr>
        <w:t>，增幅比前三季度提高</w:t>
      </w:r>
      <w:r w:rsidRPr="00522425">
        <w:rPr>
          <w:rFonts w:ascii="仿宋_GB2312" w:eastAsia="仿宋_GB2312"/>
          <w:sz w:val="32"/>
          <w:szCs w:val="32"/>
        </w:rPr>
        <w:t>0.5</w:t>
      </w:r>
      <w:r w:rsidRPr="00522425">
        <w:rPr>
          <w:rFonts w:ascii="仿宋_GB2312" w:eastAsia="仿宋_GB2312" w:hint="eastAsia"/>
          <w:sz w:val="32"/>
          <w:szCs w:val="32"/>
        </w:rPr>
        <w:t>个百分点，比上年收窄</w:t>
      </w:r>
      <w:r w:rsidRPr="00522425">
        <w:rPr>
          <w:rFonts w:ascii="仿宋_GB2312" w:eastAsia="仿宋_GB2312"/>
          <w:sz w:val="32"/>
          <w:szCs w:val="32"/>
        </w:rPr>
        <w:t>0.2</w:t>
      </w:r>
      <w:r w:rsidRPr="00522425">
        <w:rPr>
          <w:rFonts w:ascii="仿宋_GB2312" w:eastAsia="仿宋_GB2312" w:hint="eastAsia"/>
          <w:sz w:val="32"/>
          <w:szCs w:val="32"/>
        </w:rPr>
        <w:t>个百分点。三次产业结构比例分别为</w:t>
      </w:r>
      <w:r w:rsidRPr="00522425">
        <w:rPr>
          <w:rFonts w:ascii="仿宋_GB2312" w:eastAsia="仿宋_GB2312"/>
          <w:sz w:val="32"/>
          <w:szCs w:val="32"/>
        </w:rPr>
        <w:t>1.5:54.1:44.4</w:t>
      </w:r>
      <w:r w:rsidRPr="00522425">
        <w:rPr>
          <w:rFonts w:ascii="仿宋_GB2312" w:eastAsia="仿宋_GB2312" w:hint="eastAsia"/>
          <w:sz w:val="32"/>
          <w:szCs w:val="32"/>
        </w:rPr>
        <w:t>。</w:t>
      </w:r>
    </w:p>
    <w:p w:rsidR="00A35C60" w:rsidRPr="00024FBA" w:rsidRDefault="00A35C60" w:rsidP="00194C44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024FBA">
        <w:rPr>
          <w:rFonts w:ascii="黑体" w:eastAsia="黑体" w:hint="eastAsia"/>
          <w:sz w:val="32"/>
          <w:szCs w:val="32"/>
        </w:rPr>
        <w:t>二、主要经济指标完成情况</w:t>
      </w:r>
    </w:p>
    <w:p w:rsidR="00A35C60" w:rsidRPr="00522425" w:rsidRDefault="00A35C60" w:rsidP="00194C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2425">
        <w:rPr>
          <w:rFonts w:ascii="仿宋_GB2312" w:eastAsia="仿宋_GB2312" w:hint="eastAsia"/>
          <w:sz w:val="32"/>
          <w:szCs w:val="32"/>
        </w:rPr>
        <w:t>规模以上工业增加值按可比价计算，同比增长</w:t>
      </w:r>
      <w:r w:rsidRPr="00522425">
        <w:rPr>
          <w:rFonts w:ascii="仿宋_GB2312" w:eastAsia="仿宋_GB2312"/>
          <w:sz w:val="32"/>
          <w:szCs w:val="32"/>
        </w:rPr>
        <w:t>10.4%</w:t>
      </w:r>
      <w:r w:rsidRPr="00522425">
        <w:rPr>
          <w:rFonts w:ascii="仿宋_GB2312" w:eastAsia="仿宋_GB2312" w:hint="eastAsia"/>
          <w:sz w:val="32"/>
          <w:szCs w:val="32"/>
        </w:rPr>
        <w:t>，增幅比前三季度减少</w:t>
      </w:r>
      <w:r w:rsidRPr="00522425">
        <w:rPr>
          <w:rFonts w:ascii="仿宋_GB2312" w:eastAsia="仿宋_GB2312"/>
          <w:sz w:val="32"/>
          <w:szCs w:val="32"/>
        </w:rPr>
        <w:t>3.0</w:t>
      </w:r>
      <w:r w:rsidRPr="00522425">
        <w:rPr>
          <w:rFonts w:ascii="仿宋_GB2312" w:eastAsia="仿宋_GB2312" w:hint="eastAsia"/>
          <w:sz w:val="32"/>
          <w:szCs w:val="32"/>
        </w:rPr>
        <w:t>个百分点，比上年提高</w:t>
      </w:r>
      <w:r w:rsidRPr="00522425">
        <w:rPr>
          <w:rFonts w:ascii="仿宋_GB2312" w:eastAsia="仿宋_GB2312"/>
          <w:sz w:val="32"/>
          <w:szCs w:val="32"/>
        </w:rPr>
        <w:t>22.0</w:t>
      </w:r>
      <w:r w:rsidRPr="00522425">
        <w:rPr>
          <w:rFonts w:ascii="仿宋_GB2312" w:eastAsia="仿宋_GB2312" w:hint="eastAsia"/>
          <w:sz w:val="32"/>
          <w:szCs w:val="32"/>
        </w:rPr>
        <w:t>个百分点；</w:t>
      </w:r>
    </w:p>
    <w:p w:rsidR="00A35C60" w:rsidRPr="00522425" w:rsidRDefault="00A35C60" w:rsidP="00194C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2425">
        <w:rPr>
          <w:rFonts w:ascii="仿宋_GB2312" w:eastAsia="仿宋_GB2312" w:hint="eastAsia"/>
          <w:sz w:val="32"/>
          <w:szCs w:val="32"/>
        </w:rPr>
        <w:t>社会消费品零售总额同比增长</w:t>
      </w:r>
      <w:r w:rsidRPr="00522425">
        <w:rPr>
          <w:rFonts w:ascii="仿宋_GB2312" w:eastAsia="仿宋_GB2312"/>
          <w:sz w:val="32"/>
          <w:szCs w:val="32"/>
        </w:rPr>
        <w:t>0.2%</w:t>
      </w:r>
      <w:r w:rsidRPr="00522425">
        <w:rPr>
          <w:rFonts w:ascii="仿宋_GB2312" w:eastAsia="仿宋_GB2312" w:hint="eastAsia"/>
          <w:sz w:val="32"/>
          <w:szCs w:val="32"/>
        </w:rPr>
        <w:t>，增幅比前三季度回落</w:t>
      </w:r>
      <w:r w:rsidRPr="00522425">
        <w:rPr>
          <w:rFonts w:ascii="仿宋_GB2312" w:eastAsia="仿宋_GB2312"/>
          <w:sz w:val="32"/>
          <w:szCs w:val="32"/>
        </w:rPr>
        <w:t>3.5</w:t>
      </w:r>
      <w:r w:rsidRPr="00522425">
        <w:rPr>
          <w:rFonts w:ascii="仿宋_GB2312" w:eastAsia="仿宋_GB2312" w:hint="eastAsia"/>
          <w:sz w:val="32"/>
          <w:szCs w:val="32"/>
        </w:rPr>
        <w:t>个百分点，比上年回落</w:t>
      </w:r>
      <w:r w:rsidRPr="00522425">
        <w:rPr>
          <w:rFonts w:ascii="仿宋_GB2312" w:eastAsia="仿宋_GB2312"/>
          <w:sz w:val="32"/>
          <w:szCs w:val="32"/>
        </w:rPr>
        <w:t>6.0</w:t>
      </w:r>
      <w:r w:rsidRPr="00522425">
        <w:rPr>
          <w:rFonts w:ascii="仿宋_GB2312" w:eastAsia="仿宋_GB2312" w:hint="eastAsia"/>
          <w:sz w:val="32"/>
          <w:szCs w:val="32"/>
        </w:rPr>
        <w:t>个百分点；</w:t>
      </w:r>
    </w:p>
    <w:p w:rsidR="00A35C60" w:rsidRPr="00522425" w:rsidRDefault="00A35C60" w:rsidP="00194C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2425">
        <w:rPr>
          <w:rFonts w:ascii="仿宋_GB2312" w:eastAsia="仿宋_GB2312" w:hint="eastAsia"/>
          <w:sz w:val="32"/>
          <w:szCs w:val="32"/>
        </w:rPr>
        <w:t>固定资产投资同比下降</w:t>
      </w:r>
      <w:r w:rsidRPr="00522425">
        <w:rPr>
          <w:rFonts w:ascii="仿宋_GB2312" w:eastAsia="仿宋_GB2312"/>
          <w:sz w:val="32"/>
          <w:szCs w:val="32"/>
        </w:rPr>
        <w:t>30.6%</w:t>
      </w:r>
      <w:r w:rsidRPr="00522425">
        <w:rPr>
          <w:rFonts w:ascii="仿宋_GB2312" w:eastAsia="仿宋_GB2312" w:hint="eastAsia"/>
          <w:sz w:val="32"/>
          <w:szCs w:val="32"/>
        </w:rPr>
        <w:t>，降幅比前三季度扩大</w:t>
      </w:r>
      <w:r w:rsidRPr="00522425">
        <w:rPr>
          <w:rFonts w:ascii="仿宋_GB2312" w:eastAsia="仿宋_GB2312"/>
          <w:sz w:val="32"/>
          <w:szCs w:val="32"/>
        </w:rPr>
        <w:t>4.6</w:t>
      </w:r>
      <w:r w:rsidRPr="00522425">
        <w:rPr>
          <w:rFonts w:ascii="仿宋_GB2312" w:eastAsia="仿宋_GB2312" w:hint="eastAsia"/>
          <w:sz w:val="32"/>
          <w:szCs w:val="32"/>
        </w:rPr>
        <w:t>个百分点，比上年扩大</w:t>
      </w:r>
      <w:r w:rsidRPr="00522425">
        <w:rPr>
          <w:rFonts w:ascii="仿宋_GB2312" w:eastAsia="仿宋_GB2312"/>
          <w:sz w:val="32"/>
          <w:szCs w:val="32"/>
        </w:rPr>
        <w:t>30.7</w:t>
      </w:r>
      <w:r w:rsidRPr="00522425">
        <w:rPr>
          <w:rFonts w:ascii="仿宋_GB2312" w:eastAsia="仿宋_GB2312" w:hint="eastAsia"/>
          <w:sz w:val="32"/>
          <w:szCs w:val="32"/>
        </w:rPr>
        <w:t>个百分点；</w:t>
      </w:r>
    </w:p>
    <w:p w:rsidR="00A35C60" w:rsidRPr="00522425" w:rsidRDefault="00A35C60" w:rsidP="00194C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2425">
        <w:rPr>
          <w:rFonts w:ascii="仿宋_GB2312" w:eastAsia="仿宋_GB2312" w:hint="eastAsia"/>
          <w:sz w:val="32"/>
          <w:szCs w:val="32"/>
        </w:rPr>
        <w:t>城镇居民人均可支配收入</w:t>
      </w:r>
      <w:r w:rsidRPr="00522425">
        <w:rPr>
          <w:rFonts w:ascii="仿宋_GB2312" w:eastAsia="仿宋_GB2312"/>
          <w:sz w:val="32"/>
          <w:szCs w:val="32"/>
        </w:rPr>
        <w:t>42488</w:t>
      </w:r>
      <w:r w:rsidRPr="00522425">
        <w:rPr>
          <w:rFonts w:ascii="仿宋_GB2312" w:eastAsia="仿宋_GB2312" w:hint="eastAsia"/>
          <w:sz w:val="32"/>
          <w:szCs w:val="32"/>
        </w:rPr>
        <w:t>元，名义增长</w:t>
      </w:r>
      <w:r w:rsidRPr="00522425">
        <w:rPr>
          <w:rFonts w:ascii="仿宋_GB2312" w:eastAsia="仿宋_GB2312"/>
          <w:sz w:val="32"/>
          <w:szCs w:val="32"/>
        </w:rPr>
        <w:t>2.2%</w:t>
      </w:r>
      <w:r w:rsidRPr="00522425">
        <w:rPr>
          <w:rFonts w:ascii="仿宋_GB2312" w:eastAsia="仿宋_GB2312" w:hint="eastAsia"/>
          <w:sz w:val="32"/>
          <w:szCs w:val="32"/>
        </w:rPr>
        <w:t>，增幅比前三季度下降</w:t>
      </w:r>
      <w:r w:rsidRPr="00522425">
        <w:rPr>
          <w:rFonts w:ascii="仿宋_GB2312" w:eastAsia="仿宋_GB2312"/>
          <w:sz w:val="32"/>
          <w:szCs w:val="32"/>
        </w:rPr>
        <w:t>0.1</w:t>
      </w:r>
      <w:r w:rsidRPr="00522425">
        <w:rPr>
          <w:rFonts w:ascii="仿宋_GB2312" w:eastAsia="仿宋_GB2312" w:hint="eastAsia"/>
          <w:sz w:val="32"/>
          <w:szCs w:val="32"/>
        </w:rPr>
        <w:t>个百分点，比上年减少</w:t>
      </w:r>
      <w:r w:rsidRPr="00522425">
        <w:rPr>
          <w:rFonts w:ascii="仿宋_GB2312" w:eastAsia="仿宋_GB2312"/>
          <w:sz w:val="32"/>
          <w:szCs w:val="32"/>
        </w:rPr>
        <w:t>5.0</w:t>
      </w:r>
      <w:r w:rsidRPr="00522425">
        <w:rPr>
          <w:rFonts w:ascii="仿宋_GB2312" w:eastAsia="仿宋_GB2312" w:hint="eastAsia"/>
          <w:sz w:val="32"/>
          <w:szCs w:val="32"/>
        </w:rPr>
        <w:t>个百分点；</w:t>
      </w:r>
    </w:p>
    <w:p w:rsidR="00A35C60" w:rsidRPr="00522425" w:rsidRDefault="00A35C60" w:rsidP="00194C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2425">
        <w:rPr>
          <w:rFonts w:ascii="仿宋_GB2312" w:eastAsia="仿宋_GB2312" w:hint="eastAsia"/>
          <w:sz w:val="32"/>
          <w:szCs w:val="32"/>
        </w:rPr>
        <w:t>农村居民人均可支配收入</w:t>
      </w:r>
      <w:r w:rsidRPr="00522425">
        <w:rPr>
          <w:rFonts w:ascii="仿宋_GB2312" w:eastAsia="仿宋_GB2312"/>
          <w:sz w:val="32"/>
          <w:szCs w:val="32"/>
        </w:rPr>
        <w:t>27286</w:t>
      </w:r>
      <w:r w:rsidRPr="00522425">
        <w:rPr>
          <w:rFonts w:ascii="仿宋_GB2312" w:eastAsia="仿宋_GB2312" w:hint="eastAsia"/>
          <w:sz w:val="32"/>
          <w:szCs w:val="32"/>
        </w:rPr>
        <w:t>元，名义增长</w:t>
      </w:r>
      <w:r w:rsidRPr="00522425">
        <w:rPr>
          <w:rFonts w:ascii="仿宋_GB2312" w:eastAsia="仿宋_GB2312"/>
          <w:sz w:val="32"/>
          <w:szCs w:val="32"/>
        </w:rPr>
        <w:t>7.2%</w:t>
      </w:r>
      <w:r w:rsidRPr="00522425">
        <w:rPr>
          <w:rFonts w:ascii="仿宋_GB2312" w:eastAsia="仿宋_GB2312" w:hint="eastAsia"/>
          <w:sz w:val="32"/>
          <w:szCs w:val="32"/>
        </w:rPr>
        <w:t>，增幅比前三季度下降</w:t>
      </w:r>
      <w:r w:rsidRPr="00522425">
        <w:rPr>
          <w:rFonts w:ascii="仿宋_GB2312" w:eastAsia="仿宋_GB2312"/>
          <w:sz w:val="32"/>
          <w:szCs w:val="32"/>
        </w:rPr>
        <w:t>0.1</w:t>
      </w:r>
      <w:r w:rsidRPr="00522425">
        <w:rPr>
          <w:rFonts w:ascii="仿宋_GB2312" w:eastAsia="仿宋_GB2312" w:hint="eastAsia"/>
          <w:sz w:val="32"/>
          <w:szCs w:val="32"/>
        </w:rPr>
        <w:t>个百分点，比上年减少</w:t>
      </w:r>
      <w:r w:rsidRPr="00522425">
        <w:rPr>
          <w:rFonts w:ascii="仿宋_GB2312" w:eastAsia="仿宋_GB2312"/>
          <w:sz w:val="32"/>
          <w:szCs w:val="32"/>
        </w:rPr>
        <w:t>2.2</w:t>
      </w:r>
      <w:r w:rsidRPr="00522425">
        <w:rPr>
          <w:rFonts w:ascii="仿宋_GB2312" w:eastAsia="仿宋_GB2312" w:hint="eastAsia"/>
          <w:sz w:val="32"/>
          <w:szCs w:val="32"/>
        </w:rPr>
        <w:t>个百分点。</w:t>
      </w:r>
    </w:p>
    <w:p w:rsidR="00A35C60" w:rsidRPr="00522425" w:rsidRDefault="00A35C60" w:rsidP="00194C44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522425">
        <w:rPr>
          <w:rFonts w:ascii="仿宋_GB2312" w:eastAsia="仿宋_GB2312" w:hAnsi="Calibri" w:cs="Times New Roman" w:hint="eastAsia"/>
          <w:kern w:val="2"/>
          <w:sz w:val="32"/>
          <w:szCs w:val="32"/>
        </w:rPr>
        <w:t>注释：</w:t>
      </w:r>
    </w:p>
    <w:p w:rsidR="00A35C60" w:rsidRPr="00522425" w:rsidRDefault="00A35C60" w:rsidP="00194C44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522425">
        <w:rPr>
          <w:rFonts w:ascii="仿宋_GB2312" w:eastAsia="仿宋_GB2312" w:hAnsi="Calibri" w:cs="Times New Roman"/>
          <w:kern w:val="2"/>
          <w:sz w:val="32"/>
          <w:szCs w:val="32"/>
        </w:rPr>
        <w:t>1.</w:t>
      </w:r>
      <w:r w:rsidRPr="00522425">
        <w:rPr>
          <w:rFonts w:ascii="仿宋_GB2312" w:eastAsia="仿宋_GB2312" w:hAnsi="Calibri" w:cs="Times New Roman" w:hint="eastAsia"/>
          <w:kern w:val="2"/>
          <w:sz w:val="32"/>
          <w:szCs w:val="32"/>
        </w:rPr>
        <w:t>地区生产总值、规模以上工业增加值及其分类项目增长速度按可比价计算，为实际增长速度；其他指标除特殊说明外，按现价计算，为名义增长速度。</w:t>
      </w:r>
    </w:p>
    <w:p w:rsidR="00A35C60" w:rsidRPr="00522425" w:rsidRDefault="00A35C60" w:rsidP="00194C44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522425">
        <w:rPr>
          <w:rFonts w:ascii="仿宋_GB2312" w:eastAsia="仿宋_GB2312" w:hAnsi="Calibri" w:cs="Times New Roman"/>
          <w:kern w:val="2"/>
          <w:sz w:val="32"/>
          <w:szCs w:val="32"/>
        </w:rPr>
        <w:t>2.</w:t>
      </w:r>
      <w:r w:rsidRPr="00522425">
        <w:rPr>
          <w:rFonts w:ascii="仿宋_GB2312" w:eastAsia="仿宋_GB2312" w:hAnsi="Calibri" w:cs="Times New Roman" w:hint="eastAsia"/>
          <w:kern w:val="2"/>
          <w:sz w:val="32"/>
          <w:szCs w:val="32"/>
        </w:rPr>
        <w:t>根据我国地区生产总值核算制度规定和国际惯例，对</w:t>
      </w:r>
      <w:r w:rsidRPr="00522425">
        <w:rPr>
          <w:rFonts w:ascii="仿宋_GB2312" w:eastAsia="仿宋_GB2312" w:hAnsi="Calibri" w:cs="Times New Roman"/>
          <w:kern w:val="2"/>
          <w:sz w:val="32"/>
          <w:szCs w:val="32"/>
        </w:rPr>
        <w:t>2019</w:t>
      </w:r>
      <w:r w:rsidRPr="00522425">
        <w:rPr>
          <w:rFonts w:ascii="仿宋_GB2312" w:eastAsia="仿宋_GB2312" w:hAnsi="Calibri" w:cs="Times New Roman" w:hint="eastAsia"/>
          <w:kern w:val="2"/>
          <w:sz w:val="32"/>
          <w:szCs w:val="32"/>
        </w:rPr>
        <w:t>年及以前季度地区生产总值历史数据进行了修订，地区生产总值增速按可比口径计算。</w:t>
      </w:r>
    </w:p>
    <w:p w:rsidR="00A35C60" w:rsidRPr="00522425" w:rsidRDefault="00A35C60" w:rsidP="00194C44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522425">
        <w:rPr>
          <w:rFonts w:ascii="仿宋_GB2312" w:eastAsia="仿宋_GB2312" w:hAnsi="Calibri" w:cs="Times New Roman"/>
          <w:kern w:val="2"/>
          <w:sz w:val="32"/>
          <w:szCs w:val="32"/>
        </w:rPr>
        <w:t>3</w:t>
      </w:r>
      <w:r w:rsidRPr="00522425">
        <w:rPr>
          <w:rFonts w:ascii="仿宋_GB2312" w:eastAsia="仿宋_GB2312" w:hAnsi="Calibri" w:cs="Times New Roman" w:hint="eastAsia"/>
          <w:kern w:val="2"/>
          <w:sz w:val="32"/>
          <w:szCs w:val="32"/>
        </w:rPr>
        <w:t>、以上指标公布范围按统计规定的发布范围进行发布。</w:t>
      </w:r>
      <w:bookmarkStart w:id="0" w:name="_GoBack"/>
      <w:bookmarkEnd w:id="0"/>
    </w:p>
    <w:p w:rsidR="00A35C60" w:rsidRPr="00194C44" w:rsidRDefault="00A35C60" w:rsidP="00194C44">
      <w:pPr>
        <w:spacing w:line="560" w:lineRule="exact"/>
        <w:ind w:firstLineChars="200" w:firstLine="640"/>
        <w:rPr>
          <w:sz w:val="32"/>
          <w:szCs w:val="32"/>
        </w:rPr>
      </w:pPr>
    </w:p>
    <w:p w:rsidR="00A35C60" w:rsidRDefault="00A35C60"/>
    <w:p w:rsidR="00A35C60" w:rsidRPr="00DF0B98" w:rsidRDefault="00A35C60"/>
    <w:sectPr w:rsidR="00A35C60" w:rsidRPr="00DF0B98" w:rsidSect="004B5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60" w:rsidRDefault="00A35C60" w:rsidP="007828EB">
      <w:r>
        <w:separator/>
      </w:r>
    </w:p>
  </w:endnote>
  <w:endnote w:type="continuationSeparator" w:id="0">
    <w:p w:rsidR="00A35C60" w:rsidRDefault="00A35C60" w:rsidP="0078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60" w:rsidRDefault="00A35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60" w:rsidRDefault="00A35C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60" w:rsidRDefault="00A35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60" w:rsidRDefault="00A35C60" w:rsidP="007828EB">
      <w:r>
        <w:separator/>
      </w:r>
    </w:p>
  </w:footnote>
  <w:footnote w:type="continuationSeparator" w:id="0">
    <w:p w:rsidR="00A35C60" w:rsidRDefault="00A35C60" w:rsidP="00782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60" w:rsidRDefault="00A35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60" w:rsidRDefault="00A35C60" w:rsidP="005250C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60" w:rsidRDefault="00A35C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B98"/>
    <w:rsid w:val="00024FBA"/>
    <w:rsid w:val="00194C44"/>
    <w:rsid w:val="0023114F"/>
    <w:rsid w:val="002574CF"/>
    <w:rsid w:val="00295456"/>
    <w:rsid w:val="00331887"/>
    <w:rsid w:val="00354CEE"/>
    <w:rsid w:val="003F6128"/>
    <w:rsid w:val="0040489E"/>
    <w:rsid w:val="00421D07"/>
    <w:rsid w:val="004B55E5"/>
    <w:rsid w:val="00504BDC"/>
    <w:rsid w:val="00522425"/>
    <w:rsid w:val="005250C3"/>
    <w:rsid w:val="005650CB"/>
    <w:rsid w:val="0064063C"/>
    <w:rsid w:val="0067404B"/>
    <w:rsid w:val="007828EB"/>
    <w:rsid w:val="008A7FE7"/>
    <w:rsid w:val="008C2E4E"/>
    <w:rsid w:val="009D10AE"/>
    <w:rsid w:val="00A35C60"/>
    <w:rsid w:val="00C342D4"/>
    <w:rsid w:val="00C55E1E"/>
    <w:rsid w:val="00CD30BB"/>
    <w:rsid w:val="00D54658"/>
    <w:rsid w:val="00DC6C88"/>
    <w:rsid w:val="00DF0B98"/>
    <w:rsid w:val="00E52B27"/>
    <w:rsid w:val="00E94D16"/>
    <w:rsid w:val="00F44FC3"/>
    <w:rsid w:val="00FA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E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F0B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2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28E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82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28E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F61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12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129</Words>
  <Characters>737</Characters>
  <Application>Microsoft Office Outlook</Application>
  <DocSecurity>0</DocSecurity>
  <Lines>0</Lines>
  <Paragraphs>0</Paragraphs>
  <ScaleCrop>false</ScaleCrop>
  <Company>中国微软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微软用户</cp:lastModifiedBy>
  <cp:revision>13</cp:revision>
  <cp:lastPrinted>2021-02-10T03:27:00Z</cp:lastPrinted>
  <dcterms:created xsi:type="dcterms:W3CDTF">2021-02-10T01:15:00Z</dcterms:created>
  <dcterms:modified xsi:type="dcterms:W3CDTF">2021-02-18T02:20:00Z</dcterms:modified>
</cp:coreProperties>
</file>